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08A" w:rsidRPr="0033108A" w:rsidRDefault="0033108A" w:rsidP="0033108A">
      <w:pPr>
        <w:pStyle w:val="Heading2"/>
        <w:jc w:val="center"/>
        <w:rPr>
          <w:rFonts w:eastAsia="Times New Roman"/>
          <w:sz w:val="32"/>
          <w:szCs w:val="32"/>
        </w:rPr>
      </w:pPr>
      <w:r w:rsidRPr="0033108A">
        <w:rPr>
          <w:rFonts w:eastAsia="Times New Roman"/>
          <w:sz w:val="32"/>
          <w:szCs w:val="32"/>
        </w:rPr>
        <w:t>Universal Design for Learning</w:t>
      </w:r>
    </w:p>
    <w:p w:rsidR="00C84986" w:rsidRPr="00C84986" w:rsidRDefault="00C84986" w:rsidP="004E000F">
      <w:pPr>
        <w:spacing w:before="100" w:beforeAutospacing="1" w:after="0" w:line="240" w:lineRule="auto"/>
        <w:rPr>
          <w:rFonts w:eastAsia="Times New Roman" w:cstheme="minorHAnsi"/>
          <w:sz w:val="24"/>
          <w:szCs w:val="24"/>
        </w:rPr>
      </w:pPr>
      <w:r w:rsidRPr="00C84986">
        <w:rPr>
          <w:rFonts w:eastAsia="Times New Roman" w:cstheme="minorHAnsi"/>
          <w:sz w:val="24"/>
          <w:szCs w:val="24"/>
        </w:rPr>
        <w:t xml:space="preserve">The goal of education in the 21st century is not simply the mastery of content knowledge or use of new technologies. It is the mastery of the learning process. Education should help turn novice learners into expert learners—individuals who want to learn, who know how to learn strategically, and who, in their own highly individual and flexible ways, are well prepared for a lifetime of learning. Universal Design for Learning (UDL) helps educators meet this goal by providing a framework for understanding how to create </w:t>
      </w:r>
      <w:hyperlink r:id="rId6" w:history="1">
        <w:r w:rsidRPr="0033108A">
          <w:rPr>
            <w:rFonts w:eastAsia="Times New Roman" w:cstheme="minorHAnsi"/>
            <w:color w:val="0000FF"/>
            <w:sz w:val="24"/>
            <w:szCs w:val="24"/>
            <w:u w:val="single"/>
          </w:rPr>
          <w:t>curri</w:t>
        </w:r>
        <w:r w:rsidRPr="0033108A">
          <w:rPr>
            <w:rFonts w:eastAsia="Times New Roman" w:cstheme="minorHAnsi"/>
            <w:color w:val="0000FF"/>
            <w:sz w:val="24"/>
            <w:szCs w:val="24"/>
            <w:u w:val="single"/>
          </w:rPr>
          <w:t>c</w:t>
        </w:r>
        <w:r w:rsidRPr="0033108A">
          <w:rPr>
            <w:rFonts w:eastAsia="Times New Roman" w:cstheme="minorHAnsi"/>
            <w:color w:val="0000FF"/>
            <w:sz w:val="24"/>
            <w:szCs w:val="24"/>
            <w:u w:val="single"/>
          </w:rPr>
          <w:t>ula</w:t>
        </w:r>
      </w:hyperlink>
      <w:r w:rsidRPr="00C84986">
        <w:rPr>
          <w:rFonts w:eastAsia="Times New Roman" w:cstheme="minorHAnsi"/>
          <w:sz w:val="24"/>
          <w:szCs w:val="24"/>
        </w:rPr>
        <w:t xml:space="preserve"> that meets the needs of all learners from the start.</w:t>
      </w:r>
    </w:p>
    <w:p w:rsidR="00C84986" w:rsidRPr="00C84986" w:rsidRDefault="00C84986" w:rsidP="004E000F">
      <w:pPr>
        <w:spacing w:before="100" w:beforeAutospacing="1" w:after="0" w:line="240" w:lineRule="auto"/>
        <w:rPr>
          <w:rFonts w:eastAsia="Times New Roman" w:cstheme="minorHAnsi"/>
          <w:sz w:val="24"/>
          <w:szCs w:val="24"/>
        </w:rPr>
      </w:pPr>
      <w:r w:rsidRPr="00C84986">
        <w:rPr>
          <w:rFonts w:eastAsia="Times New Roman" w:cstheme="minorHAnsi"/>
          <w:sz w:val="24"/>
          <w:szCs w:val="24"/>
        </w:rPr>
        <w:t xml:space="preserve">The UDL Guidelines, an articulation of the UDL framework, can assist anyone who plans lessons/units of study or develops curricula (goals, methods, materials, and assessments) to reduce barriers, as well as optimize levels of challenge and support, to meet the needs of all learners from the start. They can also help educators identify the barriers found in existing curricula. However, to fully understand these Guidelines one must first understand </w:t>
      </w:r>
      <w:hyperlink r:id="rId7" w:history="1">
        <w:r w:rsidRPr="0033108A">
          <w:rPr>
            <w:rFonts w:eastAsia="Times New Roman" w:cstheme="minorHAnsi"/>
            <w:color w:val="0000FF"/>
            <w:sz w:val="24"/>
            <w:szCs w:val="24"/>
            <w:u w:val="single"/>
          </w:rPr>
          <w:t>what</w:t>
        </w:r>
        <w:r w:rsidRPr="0033108A">
          <w:rPr>
            <w:rFonts w:eastAsia="Times New Roman" w:cstheme="minorHAnsi"/>
            <w:color w:val="0000FF"/>
            <w:sz w:val="24"/>
            <w:szCs w:val="24"/>
            <w:u w:val="single"/>
          </w:rPr>
          <w:t xml:space="preserve"> </w:t>
        </w:r>
        <w:r w:rsidRPr="0033108A">
          <w:rPr>
            <w:rFonts w:eastAsia="Times New Roman" w:cstheme="minorHAnsi"/>
            <w:color w:val="0000FF"/>
            <w:sz w:val="24"/>
            <w:szCs w:val="24"/>
            <w:u w:val="single"/>
          </w:rPr>
          <w:t>UDL is</w:t>
        </w:r>
      </w:hyperlink>
      <w:r w:rsidRPr="00C84986">
        <w:rPr>
          <w:rFonts w:eastAsia="Times New Roman" w:cstheme="minorHAnsi"/>
          <w:sz w:val="24"/>
          <w:szCs w:val="24"/>
        </w:rPr>
        <w:t>.</w:t>
      </w:r>
    </w:p>
    <w:p w:rsidR="003E6BE9" w:rsidRPr="0033108A" w:rsidRDefault="003E6BE9" w:rsidP="004E000F">
      <w:pPr>
        <w:pStyle w:val="NormalWeb"/>
        <w:spacing w:after="0" w:afterAutospacing="0"/>
        <w:rPr>
          <w:rFonts w:asciiTheme="minorHAnsi" w:hAnsiTheme="minorHAnsi" w:cstheme="minorHAnsi"/>
        </w:rPr>
      </w:pPr>
      <w:r w:rsidRPr="0033108A">
        <w:rPr>
          <w:rStyle w:val="Strong"/>
          <w:rFonts w:asciiTheme="minorHAnsi" w:hAnsiTheme="minorHAnsi" w:cstheme="minorHAnsi"/>
        </w:rPr>
        <w:t>Universal Design for Learning</w:t>
      </w:r>
      <w:r w:rsidRPr="0033108A">
        <w:rPr>
          <w:rFonts w:asciiTheme="minorHAnsi" w:hAnsiTheme="minorHAnsi" w:cstheme="minorHAnsi"/>
        </w:rPr>
        <w:t xml:space="preserve"> is </w:t>
      </w:r>
      <w:r w:rsidRPr="0033108A">
        <w:rPr>
          <w:rStyle w:val="Emphasis"/>
          <w:rFonts w:asciiTheme="minorHAnsi" w:hAnsiTheme="minorHAnsi" w:cstheme="minorHAnsi"/>
        </w:rPr>
        <w:t>not</w:t>
      </w:r>
      <w:r w:rsidRPr="0033108A">
        <w:rPr>
          <w:rFonts w:asciiTheme="minorHAnsi" w:hAnsiTheme="minorHAnsi" w:cstheme="minorHAnsi"/>
        </w:rPr>
        <w:t xml:space="preserve"> the "same old thing" in a new package. Rather, UDL is a truly innovative way of thinking about teaching, learning, and design. UDL applies the idea of built-in flexibility to education and curriculum. UDL minimizes barriers and maximizes learning for </w:t>
      </w:r>
      <w:r w:rsidRPr="0033108A">
        <w:rPr>
          <w:rStyle w:val="Emphasis"/>
          <w:rFonts w:asciiTheme="minorHAnsi" w:hAnsiTheme="minorHAnsi" w:cstheme="minorHAnsi"/>
        </w:rPr>
        <w:t>all students</w:t>
      </w:r>
      <w:r w:rsidRPr="0033108A">
        <w:rPr>
          <w:rFonts w:asciiTheme="minorHAnsi" w:hAnsiTheme="minorHAnsi" w:cstheme="minorHAnsi"/>
        </w:rPr>
        <w:t xml:space="preserve">. </w:t>
      </w:r>
    </w:p>
    <w:p w:rsidR="003E6BE9" w:rsidRPr="0033108A" w:rsidRDefault="003E6BE9" w:rsidP="004E000F">
      <w:pPr>
        <w:pStyle w:val="NormalWeb"/>
        <w:spacing w:after="0" w:afterAutospacing="0"/>
        <w:rPr>
          <w:rFonts w:asciiTheme="minorHAnsi" w:hAnsiTheme="minorHAnsi" w:cstheme="minorHAnsi"/>
        </w:rPr>
      </w:pPr>
      <w:r w:rsidRPr="0033108A">
        <w:rPr>
          <w:rFonts w:asciiTheme="minorHAnsi" w:hAnsiTheme="minorHAnsi" w:cstheme="minorHAnsi"/>
        </w:rPr>
        <w:t xml:space="preserve">Universal Design for Learning </w:t>
      </w:r>
      <w:r w:rsidRPr="0033108A">
        <w:rPr>
          <w:rStyle w:val="Strong"/>
          <w:rFonts w:asciiTheme="minorHAnsi" w:hAnsiTheme="minorHAnsi" w:cstheme="minorHAnsi"/>
        </w:rPr>
        <w:t>is based on three Principles:</w:t>
      </w:r>
      <w:r w:rsidRPr="0033108A">
        <w:rPr>
          <w:rFonts w:asciiTheme="minorHAnsi" w:hAnsiTheme="minorHAnsi" w:cstheme="minorHAnsi"/>
        </w:rPr>
        <w:t xml:space="preserve"> Multiple means of Representation, Multiple Means of Expression, and Multiple Means of Engagement. It encourages and supports improved access to information within classrooms, and improved access to learning. </w:t>
      </w:r>
    </w:p>
    <w:p w:rsidR="00183F54" w:rsidRPr="0033108A" w:rsidRDefault="00183F54" w:rsidP="004E000F">
      <w:pPr>
        <w:spacing w:after="0" w:line="240" w:lineRule="auto"/>
        <w:rPr>
          <w:rFonts w:eastAsiaTheme="minorEastAsia" w:cstheme="minorHAnsi"/>
          <w:color w:val="000000" w:themeColor="text1"/>
          <w:kern w:val="24"/>
          <w:sz w:val="24"/>
          <w:szCs w:val="24"/>
        </w:rPr>
      </w:pPr>
      <w:r w:rsidRPr="00183F54">
        <w:rPr>
          <w:rFonts w:eastAsiaTheme="minorEastAsia" w:cstheme="minorHAnsi"/>
          <w:color w:val="000000" w:themeColor="text1"/>
          <w:kern w:val="24"/>
          <w:sz w:val="24"/>
          <w:szCs w:val="24"/>
        </w:rPr>
        <w:t>Universal design can be viewed as a philosophical approach for designing curriculum, shaping instruction, selecting instructional materials/techno</w:t>
      </w:r>
      <w:r w:rsidRPr="0033108A">
        <w:rPr>
          <w:rFonts w:eastAsiaTheme="minorEastAsia" w:cstheme="minorHAnsi"/>
          <w:color w:val="000000" w:themeColor="text1"/>
          <w:kern w:val="24"/>
          <w:sz w:val="24"/>
          <w:szCs w:val="24"/>
        </w:rPr>
        <w:t>logy and developing assessments that provide</w:t>
      </w:r>
      <w:r w:rsidRPr="00183F54">
        <w:rPr>
          <w:rFonts w:eastAsiaTheme="minorEastAsia" w:cstheme="minorHAnsi"/>
          <w:color w:val="000000" w:themeColor="text1"/>
          <w:kern w:val="24"/>
          <w:sz w:val="24"/>
          <w:szCs w:val="24"/>
        </w:rPr>
        <w:t xml:space="preserve"> greater access to learning for </w:t>
      </w:r>
      <w:r w:rsidRPr="00183F54">
        <w:rPr>
          <w:rFonts w:eastAsiaTheme="minorEastAsia" w:cstheme="minorHAnsi"/>
          <w:color w:val="000000" w:themeColor="text1"/>
          <w:kern w:val="24"/>
          <w:sz w:val="24"/>
          <w:szCs w:val="24"/>
          <w:u w:val="single"/>
        </w:rPr>
        <w:t>all</w:t>
      </w:r>
      <w:r w:rsidRPr="00183F54">
        <w:rPr>
          <w:rFonts w:eastAsiaTheme="minorEastAsia" w:cstheme="minorHAnsi"/>
          <w:color w:val="000000" w:themeColor="text1"/>
          <w:kern w:val="24"/>
          <w:sz w:val="24"/>
          <w:szCs w:val="24"/>
        </w:rPr>
        <w:t xml:space="preserve"> students.</w:t>
      </w:r>
    </w:p>
    <w:p w:rsidR="00183F54" w:rsidRPr="0033108A" w:rsidRDefault="00183F54" w:rsidP="004E000F">
      <w:pPr>
        <w:spacing w:after="0" w:line="240" w:lineRule="auto"/>
        <w:rPr>
          <w:rFonts w:eastAsia="Times New Roman" w:cstheme="minorHAnsi"/>
          <w:sz w:val="24"/>
          <w:szCs w:val="24"/>
        </w:rPr>
      </w:pP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The UDL principles include: </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The What of Learning-Multiple and Flexible Means of </w:t>
      </w:r>
      <w:r w:rsidRPr="003E6BE9">
        <w:rPr>
          <w:rFonts w:eastAsiaTheme="minorEastAsia" w:cstheme="minorHAnsi"/>
          <w:b/>
          <w:bCs/>
          <w:color w:val="000000" w:themeColor="text1"/>
          <w:kern w:val="24"/>
          <w:sz w:val="24"/>
          <w:szCs w:val="24"/>
        </w:rPr>
        <w:t>Presenting</w:t>
      </w:r>
      <w:r w:rsidRPr="003E6BE9">
        <w:rPr>
          <w:rFonts w:eastAsiaTheme="minorEastAsia" w:cstheme="minorHAnsi"/>
          <w:color w:val="000000" w:themeColor="text1"/>
          <w:kern w:val="24"/>
          <w:sz w:val="24"/>
          <w:szCs w:val="24"/>
        </w:rPr>
        <w:t xml:space="preserve"> what is to be Learned-</w:t>
      </w:r>
      <w:proofErr w:type="gramStart"/>
      <w:r w:rsidRPr="003E6BE9">
        <w:rPr>
          <w:rFonts w:eastAsiaTheme="minorEastAsia" w:cstheme="minorHAnsi"/>
          <w:b/>
          <w:color w:val="000000" w:themeColor="text1"/>
          <w:kern w:val="24"/>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Representation</w:t>
      </w:r>
      <w:proofErr w:type="gramEnd"/>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The How of </w:t>
      </w:r>
      <w:r w:rsidR="00183F54" w:rsidRPr="0033108A">
        <w:rPr>
          <w:rFonts w:eastAsiaTheme="minorEastAsia" w:cstheme="minorHAnsi"/>
          <w:color w:val="000000" w:themeColor="text1"/>
          <w:kern w:val="24"/>
          <w:sz w:val="24"/>
          <w:szCs w:val="24"/>
        </w:rPr>
        <w:t xml:space="preserve">Learning-Multiple and Flexible </w:t>
      </w:r>
      <w:r w:rsidRPr="003E6BE9">
        <w:rPr>
          <w:rFonts w:eastAsiaTheme="minorEastAsia" w:cstheme="minorHAnsi"/>
          <w:color w:val="000000" w:themeColor="text1"/>
          <w:kern w:val="24"/>
          <w:sz w:val="24"/>
          <w:szCs w:val="24"/>
        </w:rPr>
        <w:t xml:space="preserve">Means of </w:t>
      </w:r>
      <w:r w:rsidR="00183F54" w:rsidRPr="0033108A">
        <w:rPr>
          <w:rFonts w:eastAsiaTheme="minorEastAsia" w:cstheme="minorHAnsi"/>
          <w:b/>
          <w:bCs/>
          <w:color w:val="000000" w:themeColor="text1"/>
          <w:kern w:val="24"/>
          <w:sz w:val="24"/>
          <w:szCs w:val="24"/>
        </w:rPr>
        <w:t xml:space="preserve">Demonstrating </w:t>
      </w:r>
      <w:r w:rsidRPr="003E6BE9">
        <w:rPr>
          <w:rFonts w:eastAsiaTheme="minorEastAsia" w:cstheme="minorHAnsi"/>
          <w:color w:val="000000" w:themeColor="text1"/>
          <w:kern w:val="24"/>
          <w:sz w:val="24"/>
          <w:szCs w:val="24"/>
        </w:rPr>
        <w:t>what was Learned-</w:t>
      </w:r>
      <w:r w:rsidRPr="0033108A">
        <w:rPr>
          <w:rFonts w:eastAsiaTheme="minorEastAsia" w:cstheme="minorHAnsi"/>
          <w:b/>
          <w:bCs/>
          <w:color w:val="1F497D" w:themeColor="text2"/>
          <w:kern w:val="24"/>
          <w:sz w:val="24"/>
          <w:szCs w:val="24"/>
          <w14:shadow w14:blurRad="38100" w14:dist="38100" w14:dir="2700000" w14:sx="100000" w14:sy="100000" w14:kx="0" w14:ky="0" w14:algn="tl">
            <w14:srgbClr w14:val="000000">
              <w14:alpha w14:val="57000"/>
            </w14:srgbClr>
          </w14:shadow>
        </w:rPr>
        <w:t>Expression</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The Why of Learning-</w:t>
      </w:r>
      <w:r w:rsidR="00183F54" w:rsidRPr="0033108A">
        <w:rPr>
          <w:rFonts w:eastAsiaTheme="minorEastAsia" w:cstheme="minorHAnsi"/>
          <w:color w:val="000000" w:themeColor="text1"/>
          <w:kern w:val="24"/>
          <w:sz w:val="24"/>
          <w:szCs w:val="24"/>
        </w:rPr>
        <w:t xml:space="preserve">Multiple and Flexible means of </w:t>
      </w:r>
      <w:r w:rsidR="00183F54" w:rsidRPr="0033108A">
        <w:rPr>
          <w:rFonts w:eastAsiaTheme="minorEastAsia" w:cstheme="minorHAnsi"/>
          <w:b/>
          <w:bCs/>
          <w:color w:val="000000" w:themeColor="text1"/>
          <w:kern w:val="24"/>
          <w:sz w:val="24"/>
          <w:szCs w:val="24"/>
        </w:rPr>
        <w:t xml:space="preserve">Engaging </w:t>
      </w:r>
      <w:r w:rsidRPr="003E6BE9">
        <w:rPr>
          <w:rFonts w:eastAsiaTheme="minorEastAsia" w:cstheme="minorHAnsi"/>
          <w:color w:val="000000" w:themeColor="text1"/>
          <w:kern w:val="24"/>
          <w:sz w:val="24"/>
          <w:szCs w:val="24"/>
        </w:rPr>
        <w:t xml:space="preserve">the Learner in what is to be Learned: </w:t>
      </w:r>
      <w:r w:rsidRPr="0033108A">
        <w:rPr>
          <w:rFonts w:eastAsiaTheme="minorEastAsia" w:cstheme="minorHAnsi"/>
          <w:b/>
          <w:bCs/>
          <w:color w:val="00B050"/>
          <w:kern w:val="24"/>
          <w:sz w:val="24"/>
          <w:szCs w:val="24"/>
          <w14:shadow w14:blurRad="38100" w14:dist="38100" w14:dir="2700000" w14:sx="100000" w14:sy="100000" w14:kx="0" w14:ky="0" w14:algn="tl">
            <w14:srgbClr w14:val="000000">
              <w14:alpha w14:val="57000"/>
            </w14:srgbClr>
          </w14:shadow>
        </w:rPr>
        <w:t>Engagement</w:t>
      </w:r>
    </w:p>
    <w:p w:rsidR="004E000F" w:rsidRDefault="004E000F" w:rsidP="004E000F">
      <w:pPr>
        <w:pStyle w:val="Heading1"/>
      </w:pPr>
      <w:r>
        <w:t>Connection to Technology</w:t>
      </w:r>
    </w:p>
    <w:p w:rsidR="003E6BE9" w:rsidRPr="0033108A" w:rsidRDefault="003E6BE9" w:rsidP="004E000F">
      <w:pPr>
        <w:pStyle w:val="NoSpacing"/>
        <w:rPr>
          <w:rFonts w:cstheme="minorHAnsi"/>
          <w:sz w:val="24"/>
          <w:szCs w:val="24"/>
        </w:rPr>
      </w:pPr>
      <w:r w:rsidRPr="0033108A">
        <w:rPr>
          <w:rFonts w:cstheme="minorHAnsi"/>
          <w:sz w:val="24"/>
          <w:szCs w:val="24"/>
        </w:rPr>
        <w:t xml:space="preserve">Our thinking is dramatically changing and must continue to do so. New technologies are challenging our concepts of learning, media, the learner, and teaching and learning. Educational technologies will change the learning goals, the teaching methods, and the means of assessment for all students. </w:t>
      </w:r>
    </w:p>
    <w:p w:rsidR="00836F86" w:rsidRPr="0033108A" w:rsidRDefault="003E6BE9" w:rsidP="004E000F">
      <w:pPr>
        <w:spacing w:after="0"/>
        <w:rPr>
          <w:rFonts w:cstheme="minorHAnsi"/>
          <w:sz w:val="24"/>
          <w:szCs w:val="24"/>
        </w:rPr>
      </w:pPr>
      <w:r w:rsidRPr="0033108A">
        <w:rPr>
          <w:rStyle w:val="Strong"/>
          <w:rFonts w:cstheme="minorHAnsi"/>
          <w:sz w:val="24"/>
          <w:szCs w:val="24"/>
        </w:rPr>
        <w:t xml:space="preserve">The result of new technologies will be a re-centering of the core agenda of schools on </w:t>
      </w:r>
      <w:r w:rsidRPr="0033108A">
        <w:rPr>
          <w:rStyle w:val="Emphasis"/>
          <w:rFonts w:cstheme="minorHAnsi"/>
          <w:b/>
          <w:bCs/>
          <w:sz w:val="24"/>
          <w:szCs w:val="24"/>
        </w:rPr>
        <w:t>learning</w:t>
      </w:r>
      <w:r w:rsidRPr="0033108A">
        <w:rPr>
          <w:rStyle w:val="Strong"/>
          <w:rFonts w:cstheme="minorHAnsi"/>
          <w:sz w:val="24"/>
          <w:szCs w:val="24"/>
        </w:rPr>
        <w:t xml:space="preserve"> instead of content.</w:t>
      </w:r>
      <w:r w:rsidRPr="0033108A">
        <w:rPr>
          <w:rFonts w:cstheme="minorHAnsi"/>
          <w:sz w:val="24"/>
          <w:szCs w:val="24"/>
        </w:rPr>
        <w:t xml:space="preserve"> The ultimate educational goals will no longer be about the mastery of content (content will be available everywhere, anytime, electronically) but about the mastery of learning. Students will be expert learners who use technology to overcome weaknesses. Students will be given all possible options to meet the variability within the classroom. As a result, they will be prepared for a changing world, one in which learning is continuous and lifelong.</w:t>
      </w:r>
    </w:p>
    <w:p w:rsidR="0033108A" w:rsidRDefault="0033108A" w:rsidP="004E000F">
      <w:pPr>
        <w:pStyle w:val="Heading1"/>
      </w:pPr>
      <w:r>
        <w:lastRenderedPageBreak/>
        <w:t>UDL is connected to Brain Research</w:t>
      </w:r>
    </w:p>
    <w:p w:rsidR="003E6BE9" w:rsidRPr="0033108A" w:rsidRDefault="003E6BE9" w:rsidP="004E000F">
      <w:pPr>
        <w:spacing w:after="0"/>
        <w:rPr>
          <w:rFonts w:cstheme="minorHAnsi"/>
          <w:sz w:val="24"/>
          <w:szCs w:val="24"/>
        </w:rPr>
      </w:pPr>
      <w:r w:rsidRPr="0033108A">
        <w:rPr>
          <w:rFonts w:cstheme="minorHAnsi"/>
          <w:sz w:val="24"/>
          <w:szCs w:val="24"/>
        </w:rPr>
        <w:t>I</w:t>
      </w:r>
      <w:r w:rsidRPr="0033108A">
        <w:rPr>
          <w:rFonts w:cstheme="minorHAnsi"/>
          <w:sz w:val="24"/>
          <w:szCs w:val="24"/>
        </w:rPr>
        <w:t>t is how the brain works and how learners learn that is significant to teachers and teaching. The three brain networks that are connected and work together that are essential to learning are the recognition, strategic, and affective networks. All brains share these characteristics but individual brains differ significantly. This has important implications for teaching.</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In schools today, the mix of students is more diverse than ever.  Educators are challenged to teach all kinds of learners to high standards.  Teachers want their students to succeed but a one-size-fits-all approach simply doesn’t work.  Current brain research has identified three distinct learning networks in the brain: </w:t>
      </w:r>
      <w:r w:rsidRPr="003E6BE9">
        <w:rPr>
          <w:rFonts w:eastAsiaTheme="minorEastAsia" w:cstheme="minorHAnsi"/>
          <w:b/>
          <w:bCs/>
          <w:color w:val="000000" w:themeColor="text1"/>
          <w:kern w:val="24"/>
          <w:sz w:val="24"/>
          <w:szCs w:val="24"/>
        </w:rPr>
        <w:t>recognition, strategic and affective</w:t>
      </w:r>
      <w:r w:rsidRPr="003E6BE9">
        <w:rPr>
          <w:rFonts w:eastAsiaTheme="minorEastAsia" w:cstheme="minorHAnsi"/>
          <w:color w:val="000000" w:themeColor="text1"/>
          <w:kern w:val="24"/>
          <w:sz w:val="24"/>
          <w:szCs w:val="24"/>
        </w:rPr>
        <w:t xml:space="preserve">.  This has significant implications for classroom practices. How can we connect what we know about the brain to what we have learned about learning as we seek a solution to high achievement for all students? The UDL connects brain research to learning research and is fueling a conversation regarding how we meet the needs of our most challenged learners.  </w:t>
      </w:r>
    </w:p>
    <w:p w:rsidR="003E6BE9" w:rsidRPr="003E6BE9" w:rsidRDefault="003E6BE9" w:rsidP="004E000F">
      <w:pPr>
        <w:spacing w:after="0" w:line="240" w:lineRule="auto"/>
        <w:rPr>
          <w:rFonts w:eastAsia="Times New Roman" w:cstheme="minorHAnsi"/>
          <w:sz w:val="24"/>
          <w:szCs w:val="24"/>
        </w:rPr>
      </w:pPr>
      <w:proofErr w:type="gramStart"/>
      <w:r w:rsidRPr="003E6BE9">
        <w:rPr>
          <w:rFonts w:eastAsiaTheme="minorEastAsia" w:cstheme="minorHAnsi"/>
          <w:b/>
          <w:bCs/>
          <w:color w:val="000000" w:themeColor="text1"/>
          <w:kern w:val="24"/>
          <w:sz w:val="24"/>
          <w:szCs w:val="24"/>
        </w:rPr>
        <w:t>The What</w:t>
      </w:r>
      <w:proofErr w:type="gramEnd"/>
      <w:r w:rsidRPr="003E6BE9">
        <w:rPr>
          <w:rFonts w:eastAsiaTheme="minorEastAsia" w:cstheme="minorHAnsi"/>
          <w:b/>
          <w:bCs/>
          <w:color w:val="000000" w:themeColor="text1"/>
          <w:kern w:val="24"/>
          <w:sz w:val="24"/>
          <w:szCs w:val="24"/>
        </w:rPr>
        <w:t xml:space="preserve"> of Learning:</w:t>
      </w:r>
      <w:r w:rsidR="0033108A">
        <w:rPr>
          <w:rFonts w:eastAsiaTheme="minorEastAsia" w:cstheme="minorHAnsi"/>
          <w:b/>
          <w:bCs/>
          <w:color w:val="000000" w:themeColor="text1"/>
          <w:kern w:val="24"/>
          <w:sz w:val="24"/>
          <w:szCs w:val="24"/>
        </w:rPr>
        <w:t xml:space="preserve"> Recognition Network (Representation)</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The gathering of information takes place in this section of the brain, how we identify what we see, hear, and read. </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b/>
          <w:bCs/>
          <w:color w:val="000000" w:themeColor="text1"/>
          <w:kern w:val="24"/>
          <w:sz w:val="24"/>
          <w:szCs w:val="24"/>
        </w:rPr>
        <w:t>The How of Learning:</w:t>
      </w:r>
      <w:r w:rsidR="0033108A">
        <w:rPr>
          <w:rFonts w:eastAsiaTheme="minorEastAsia" w:cstheme="minorHAnsi"/>
          <w:b/>
          <w:bCs/>
          <w:color w:val="000000" w:themeColor="text1"/>
          <w:kern w:val="24"/>
          <w:sz w:val="24"/>
          <w:szCs w:val="24"/>
        </w:rPr>
        <w:t xml:space="preserve"> Strategic Network (Action and Expression)</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Planning and performing tasks and how we organize and express our ideas takes place here.</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b/>
          <w:bCs/>
          <w:color w:val="000000" w:themeColor="text1"/>
          <w:kern w:val="24"/>
          <w:sz w:val="24"/>
          <w:szCs w:val="24"/>
        </w:rPr>
        <w:t>The Why of Learning:</w:t>
      </w:r>
      <w:r w:rsidR="0033108A">
        <w:rPr>
          <w:rFonts w:eastAsiaTheme="minorEastAsia" w:cstheme="minorHAnsi"/>
          <w:b/>
          <w:bCs/>
          <w:color w:val="000000" w:themeColor="text1"/>
          <w:kern w:val="24"/>
          <w:sz w:val="24"/>
          <w:szCs w:val="24"/>
        </w:rPr>
        <w:t xml:space="preserve"> </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How are students engaged and motivated, how they are challenged, excited or interested.</w:t>
      </w:r>
    </w:p>
    <w:p w:rsidR="00774B77" w:rsidRDefault="00774B77" w:rsidP="004E000F">
      <w:pPr>
        <w:spacing w:after="0" w:line="240" w:lineRule="auto"/>
        <w:rPr>
          <w:rFonts w:eastAsiaTheme="minorEastAsia" w:cstheme="minorHAnsi"/>
          <w:i/>
          <w:iCs/>
          <w:color w:val="000000" w:themeColor="text1"/>
          <w:kern w:val="24"/>
          <w:sz w:val="24"/>
          <w:szCs w:val="24"/>
        </w:rPr>
      </w:pPr>
    </w:p>
    <w:p w:rsidR="003E6BE9" w:rsidRPr="003E6BE9" w:rsidRDefault="003E6BE9" w:rsidP="004E000F">
      <w:pPr>
        <w:spacing w:after="0" w:line="240" w:lineRule="auto"/>
        <w:rPr>
          <w:rFonts w:eastAsia="Times New Roman" w:cstheme="minorHAnsi"/>
          <w:sz w:val="24"/>
          <w:szCs w:val="24"/>
        </w:rPr>
      </w:pPr>
      <w:bookmarkStart w:id="0" w:name="_GoBack"/>
      <w:bookmarkEnd w:id="0"/>
      <w:r w:rsidRPr="003E6BE9">
        <w:rPr>
          <w:rFonts w:eastAsiaTheme="minorEastAsia" w:cstheme="minorHAnsi"/>
          <w:i/>
          <w:iCs/>
          <w:color w:val="000000" w:themeColor="text1"/>
          <w:kern w:val="24"/>
          <w:sz w:val="24"/>
          <w:szCs w:val="24"/>
        </w:rPr>
        <w:t xml:space="preserve">Universal Design for Learning is designed to maximize learning for all.  To do that teachers need to present or </w:t>
      </w:r>
      <w:r w:rsidRPr="003E6BE9">
        <w:rPr>
          <w:rFonts w:eastAsiaTheme="minorEastAsia" w:cstheme="minorHAnsi"/>
          <w:b/>
          <w:bCs/>
          <w:i/>
          <w:iCs/>
          <w:color w:val="000000" w:themeColor="text1"/>
          <w:kern w:val="24"/>
          <w:sz w:val="24"/>
          <w:szCs w:val="24"/>
        </w:rPr>
        <w:t>represent</w:t>
      </w:r>
      <w:r w:rsidRPr="003E6BE9">
        <w:rPr>
          <w:rFonts w:eastAsiaTheme="minorEastAsia" w:cstheme="minorHAnsi"/>
          <w:i/>
          <w:iCs/>
          <w:color w:val="000000" w:themeColor="text1"/>
          <w:kern w:val="24"/>
          <w:sz w:val="24"/>
          <w:szCs w:val="24"/>
        </w:rPr>
        <w:t xml:space="preserve"> information in a variety of ways, students need to show what they know through multiple means of </w:t>
      </w:r>
      <w:r w:rsidRPr="003E6BE9">
        <w:rPr>
          <w:rFonts w:eastAsiaTheme="minorEastAsia" w:cstheme="minorHAnsi"/>
          <w:b/>
          <w:bCs/>
          <w:i/>
          <w:iCs/>
          <w:color w:val="000000" w:themeColor="text1"/>
          <w:kern w:val="24"/>
          <w:sz w:val="24"/>
          <w:szCs w:val="24"/>
        </w:rPr>
        <w:t>expression</w:t>
      </w:r>
      <w:r w:rsidRPr="003E6BE9">
        <w:rPr>
          <w:rFonts w:eastAsiaTheme="minorEastAsia" w:cstheme="minorHAnsi"/>
          <w:i/>
          <w:iCs/>
          <w:color w:val="000000" w:themeColor="text1"/>
          <w:kern w:val="24"/>
          <w:sz w:val="24"/>
          <w:szCs w:val="24"/>
        </w:rPr>
        <w:t xml:space="preserve">, and as we all know, students need to be </w:t>
      </w:r>
      <w:r w:rsidRPr="003E6BE9">
        <w:rPr>
          <w:rFonts w:eastAsiaTheme="minorEastAsia" w:cstheme="minorHAnsi"/>
          <w:b/>
          <w:bCs/>
          <w:i/>
          <w:iCs/>
          <w:color w:val="000000" w:themeColor="text1"/>
          <w:kern w:val="24"/>
          <w:sz w:val="24"/>
          <w:szCs w:val="24"/>
        </w:rPr>
        <w:t>engaged</w:t>
      </w:r>
      <w:r w:rsidRPr="003E6BE9">
        <w:rPr>
          <w:rFonts w:eastAsiaTheme="minorEastAsia" w:cstheme="minorHAnsi"/>
          <w:i/>
          <w:iCs/>
          <w:color w:val="000000" w:themeColor="text1"/>
          <w:kern w:val="24"/>
          <w:sz w:val="24"/>
          <w:szCs w:val="24"/>
        </w:rPr>
        <w:t xml:space="preserve">.  </w:t>
      </w:r>
      <w:r w:rsidRPr="003E6BE9">
        <w:rPr>
          <w:rFonts w:eastAsiaTheme="minorEastAsia" w:cstheme="minorHAnsi"/>
          <w:color w:val="000000" w:themeColor="text1"/>
          <w:kern w:val="24"/>
          <w:sz w:val="24"/>
          <w:szCs w:val="24"/>
        </w:rPr>
        <w:t>Therefore, what we are talking about is a common language for differentiation.</w:t>
      </w:r>
    </w:p>
    <w:p w:rsidR="003E6BE9" w:rsidRPr="003E6BE9" w:rsidRDefault="003E6BE9" w:rsidP="004E000F">
      <w:pPr>
        <w:spacing w:after="0" w:line="240" w:lineRule="auto"/>
        <w:rPr>
          <w:rFonts w:eastAsia="Times New Roman" w:cstheme="minorHAnsi"/>
          <w:sz w:val="24"/>
          <w:szCs w:val="24"/>
        </w:rPr>
      </w:pPr>
      <w:r w:rsidRPr="003E6BE9">
        <w:rPr>
          <w:rFonts w:eastAsiaTheme="minorEastAsia" w:cstheme="minorHAnsi"/>
          <w:color w:val="000000" w:themeColor="text1"/>
          <w:kern w:val="24"/>
          <w:sz w:val="24"/>
          <w:szCs w:val="24"/>
        </w:rPr>
        <w:t xml:space="preserve">Specifically UDL is about </w:t>
      </w:r>
      <w:proofErr w:type="gramStart"/>
      <w:r w:rsidRPr="003E6BE9">
        <w:rPr>
          <w:rFonts w:eastAsiaTheme="minorEastAsia" w:cstheme="minorHAnsi"/>
          <w:color w:val="000000" w:themeColor="text1"/>
          <w:kern w:val="24"/>
          <w:sz w:val="24"/>
          <w:szCs w:val="24"/>
        </w:rPr>
        <w:t>providing :</w:t>
      </w:r>
      <w:proofErr w:type="gramEnd"/>
    </w:p>
    <w:p w:rsidR="003E6BE9" w:rsidRPr="003E6BE9" w:rsidRDefault="003E6BE9" w:rsidP="004E000F">
      <w:pPr>
        <w:numPr>
          <w:ilvl w:val="1"/>
          <w:numId w:val="1"/>
        </w:numPr>
        <w:spacing w:after="0" w:line="240" w:lineRule="auto"/>
        <w:ind w:left="2160"/>
        <w:contextualSpacing/>
        <w:rPr>
          <w:rFonts w:eastAsia="Times New Roman" w:cstheme="minorHAnsi"/>
          <w:sz w:val="24"/>
          <w:szCs w:val="24"/>
        </w:rPr>
      </w:pPr>
      <w:r w:rsidRPr="003E6BE9">
        <w:rPr>
          <w:rFonts w:eastAsiaTheme="minorEastAsia" w:cstheme="minorHAnsi"/>
          <w:color w:val="000000" w:themeColor="text1"/>
          <w:kern w:val="24"/>
          <w:sz w:val="24"/>
          <w:szCs w:val="24"/>
        </w:rPr>
        <w:t xml:space="preserve">multiple and flexible methods of presentation to give students various ways of getting information and knowledge, </w:t>
      </w:r>
    </w:p>
    <w:p w:rsidR="003E6BE9" w:rsidRPr="003E6BE9" w:rsidRDefault="003E6BE9" w:rsidP="004E000F">
      <w:pPr>
        <w:numPr>
          <w:ilvl w:val="1"/>
          <w:numId w:val="1"/>
        </w:numPr>
        <w:spacing w:after="0" w:line="240" w:lineRule="auto"/>
        <w:ind w:left="2160"/>
        <w:contextualSpacing/>
        <w:rPr>
          <w:rFonts w:eastAsia="Times New Roman" w:cstheme="minorHAnsi"/>
          <w:sz w:val="24"/>
          <w:szCs w:val="24"/>
        </w:rPr>
      </w:pPr>
      <w:r w:rsidRPr="003E6BE9">
        <w:rPr>
          <w:rFonts w:eastAsiaTheme="minorEastAsia" w:cstheme="minorHAnsi"/>
          <w:color w:val="000000" w:themeColor="text1"/>
          <w:kern w:val="24"/>
          <w:sz w:val="24"/>
          <w:szCs w:val="24"/>
        </w:rPr>
        <w:t xml:space="preserve">multiple and flexible means of expression to enable students to demonstrate what they know, </w:t>
      </w:r>
    </w:p>
    <w:p w:rsidR="003E6BE9" w:rsidRPr="003E6BE9" w:rsidRDefault="003E6BE9" w:rsidP="004E000F">
      <w:pPr>
        <w:numPr>
          <w:ilvl w:val="1"/>
          <w:numId w:val="1"/>
        </w:numPr>
        <w:spacing w:after="0" w:line="240" w:lineRule="auto"/>
        <w:ind w:left="2160"/>
        <w:contextualSpacing/>
        <w:rPr>
          <w:rFonts w:eastAsia="Times New Roman" w:cstheme="minorHAnsi"/>
          <w:sz w:val="24"/>
          <w:szCs w:val="24"/>
        </w:rPr>
      </w:pPr>
      <w:proofErr w:type="gramStart"/>
      <w:r w:rsidRPr="003E6BE9">
        <w:rPr>
          <w:rFonts w:eastAsiaTheme="minorEastAsia" w:cstheme="minorHAnsi"/>
          <w:color w:val="000000" w:themeColor="text1"/>
          <w:kern w:val="24"/>
          <w:sz w:val="24"/>
          <w:szCs w:val="24"/>
        </w:rPr>
        <w:t>multiple</w:t>
      </w:r>
      <w:proofErr w:type="gramEnd"/>
      <w:r w:rsidRPr="003E6BE9">
        <w:rPr>
          <w:rFonts w:eastAsiaTheme="minorEastAsia" w:cstheme="minorHAnsi"/>
          <w:color w:val="000000" w:themeColor="text1"/>
          <w:kern w:val="24"/>
          <w:sz w:val="24"/>
          <w:szCs w:val="24"/>
        </w:rPr>
        <w:t xml:space="preserve"> and flexible means of engagement to challenge and motivate students to learn. </w:t>
      </w:r>
    </w:p>
    <w:p w:rsidR="003E6BE9" w:rsidRPr="003E6BE9" w:rsidRDefault="003E6BE9" w:rsidP="004E000F">
      <w:pPr>
        <w:numPr>
          <w:ilvl w:val="1"/>
          <w:numId w:val="1"/>
        </w:numPr>
        <w:spacing w:after="0" w:line="240" w:lineRule="auto"/>
        <w:ind w:left="2160"/>
        <w:contextualSpacing/>
        <w:rPr>
          <w:rFonts w:eastAsia="Times New Roman" w:cstheme="minorHAnsi"/>
          <w:sz w:val="24"/>
          <w:szCs w:val="24"/>
        </w:rPr>
      </w:pPr>
      <w:r w:rsidRPr="003E6BE9">
        <w:rPr>
          <w:rFonts w:eastAsiaTheme="minorEastAsia" w:cstheme="minorHAnsi"/>
          <w:color w:val="000000" w:themeColor="text1"/>
          <w:kern w:val="24"/>
          <w:sz w:val="24"/>
          <w:szCs w:val="24"/>
        </w:rPr>
        <w:t xml:space="preserve">Open link to: </w:t>
      </w:r>
    </w:p>
    <w:p w:rsidR="003E6BE9" w:rsidRDefault="003E6BE9" w:rsidP="004E000F">
      <w:pPr>
        <w:spacing w:after="0" w:line="240" w:lineRule="auto"/>
        <w:ind w:left="720"/>
        <w:rPr>
          <w:rFonts w:eastAsiaTheme="minorEastAsia" w:cstheme="minorHAnsi"/>
          <w:color w:val="000000" w:themeColor="text1"/>
          <w:kern w:val="24"/>
          <w:sz w:val="24"/>
          <w:szCs w:val="24"/>
        </w:rPr>
      </w:pPr>
      <w:hyperlink r:id="rId8" w:history="1">
        <w:r w:rsidRPr="0033108A">
          <w:rPr>
            <w:rFonts w:eastAsiaTheme="minorEastAsia" w:cstheme="minorHAnsi"/>
            <w:color w:val="000000" w:themeColor="text1"/>
            <w:kern w:val="24"/>
            <w:sz w:val="24"/>
            <w:szCs w:val="24"/>
            <w:u w:val="single"/>
          </w:rPr>
          <w:t>http://192.220.23.189/dr</w:t>
        </w:r>
        <w:r w:rsidRPr="0033108A">
          <w:rPr>
            <w:rFonts w:eastAsiaTheme="minorEastAsia" w:cstheme="minorHAnsi"/>
            <w:color w:val="000000" w:themeColor="text1"/>
            <w:kern w:val="24"/>
            <w:sz w:val="24"/>
            <w:szCs w:val="24"/>
            <w:u w:val="single"/>
          </w:rPr>
          <w:t>o</w:t>
        </w:r>
        <w:r w:rsidRPr="0033108A">
          <w:rPr>
            <w:rFonts w:eastAsiaTheme="minorEastAsia" w:cstheme="minorHAnsi"/>
            <w:color w:val="000000" w:themeColor="text1"/>
            <w:kern w:val="24"/>
            <w:sz w:val="24"/>
            <w:szCs w:val="24"/>
            <w:u w:val="single"/>
          </w:rPr>
          <w:t>p/HCPSS</w:t>
        </w:r>
      </w:hyperlink>
      <w:r w:rsidRPr="003E6BE9">
        <w:rPr>
          <w:rFonts w:eastAsiaTheme="minorEastAsia" w:cstheme="minorHAnsi"/>
          <w:color w:val="000000" w:themeColor="text1"/>
          <w:kern w:val="24"/>
          <w:sz w:val="24"/>
          <w:szCs w:val="24"/>
        </w:rPr>
        <w:t xml:space="preserve"> </w:t>
      </w:r>
      <w:r w:rsidRPr="003E6BE9">
        <w:rPr>
          <w:rFonts w:eastAsiaTheme="minorEastAsia" w:cstheme="minorHAnsi"/>
          <w:color w:val="000000" w:themeColor="text1"/>
          <w:kern w:val="24"/>
          <w:sz w:val="24"/>
          <w:szCs w:val="24"/>
          <w:u w:val="single"/>
        </w:rPr>
        <w:t xml:space="preserve">  a</w:t>
      </w:r>
      <w:r w:rsidRPr="003E6BE9">
        <w:rPr>
          <w:rFonts w:eastAsiaTheme="minorEastAsia" w:cstheme="minorHAnsi"/>
          <w:color w:val="000000" w:themeColor="text1"/>
          <w:kern w:val="24"/>
          <w:sz w:val="24"/>
          <w:szCs w:val="24"/>
        </w:rPr>
        <w:t xml:space="preserve"> wheel version developed by HCPS and MSDE</w:t>
      </w:r>
    </w:p>
    <w:p w:rsidR="004E000F" w:rsidRDefault="004E000F" w:rsidP="004E000F">
      <w:pPr>
        <w:spacing w:after="0" w:line="240" w:lineRule="auto"/>
        <w:ind w:left="720"/>
        <w:rPr>
          <w:rFonts w:eastAsiaTheme="minorEastAsia" w:cstheme="minorHAnsi"/>
          <w:color w:val="000000" w:themeColor="text1"/>
          <w:kern w:val="24"/>
          <w:sz w:val="24"/>
          <w:szCs w:val="24"/>
        </w:rPr>
      </w:pPr>
    </w:p>
    <w:p w:rsidR="004E000F" w:rsidRDefault="004E000F" w:rsidP="004E000F">
      <w:pPr>
        <w:spacing w:after="0" w:line="240" w:lineRule="auto"/>
        <w:ind w:left="720"/>
        <w:rPr>
          <w:rFonts w:eastAsiaTheme="minorEastAsia" w:cstheme="minorHAnsi"/>
          <w:color w:val="000000" w:themeColor="text1"/>
          <w:kern w:val="24"/>
          <w:sz w:val="24"/>
          <w:szCs w:val="24"/>
        </w:rPr>
      </w:pPr>
    </w:p>
    <w:p w:rsidR="004E000F" w:rsidRPr="003E6BE9" w:rsidRDefault="004E000F" w:rsidP="004E000F">
      <w:pPr>
        <w:spacing w:after="0" w:line="240" w:lineRule="auto"/>
        <w:ind w:left="720"/>
        <w:rPr>
          <w:rFonts w:eastAsiaTheme="minorEastAsia" w:cstheme="minorHAnsi"/>
          <w:color w:val="000000" w:themeColor="text1"/>
          <w:kern w:val="24"/>
          <w:sz w:val="24"/>
          <w:szCs w:val="24"/>
        </w:rPr>
      </w:pPr>
      <w:r w:rsidRPr="004E000F">
        <w:rPr>
          <w:rFonts w:eastAsiaTheme="minorEastAsia" w:cstheme="minorHAnsi"/>
          <w:color w:val="000000" w:themeColor="text1"/>
          <w:kern w:val="24"/>
          <w:sz w:val="24"/>
          <w:szCs w:val="24"/>
        </w:rPr>
        <w:t>Phone APPS</w:t>
      </w:r>
    </w:p>
    <w:p w:rsidR="00000000" w:rsidRPr="004E000F" w:rsidRDefault="00774B77" w:rsidP="004E000F">
      <w:pPr>
        <w:numPr>
          <w:ilvl w:val="0"/>
          <w:numId w:val="2"/>
        </w:numPr>
        <w:spacing w:after="0"/>
        <w:rPr>
          <w:rFonts w:cstheme="minorHAnsi"/>
          <w:sz w:val="24"/>
          <w:szCs w:val="24"/>
        </w:rPr>
      </w:pPr>
      <w:hyperlink r:id="rId9" w:history="1">
        <w:r w:rsidRPr="004E000F">
          <w:rPr>
            <w:rStyle w:val="Hyperlink"/>
            <w:rFonts w:cstheme="minorHAnsi"/>
            <w:sz w:val="24"/>
            <w:szCs w:val="24"/>
          </w:rPr>
          <w:t>http:/</w:t>
        </w:r>
        <w:r w:rsidRPr="004E000F">
          <w:rPr>
            <w:rStyle w:val="Hyperlink"/>
            <w:rFonts w:cstheme="minorHAnsi"/>
            <w:sz w:val="24"/>
            <w:szCs w:val="24"/>
          </w:rPr>
          <w:t>/</w:t>
        </w:r>
      </w:hyperlink>
      <w:hyperlink r:id="rId10" w:history="1">
        <w:r w:rsidRPr="004E000F">
          <w:rPr>
            <w:rStyle w:val="Hyperlink"/>
            <w:rFonts w:cstheme="minorHAnsi"/>
            <w:sz w:val="24"/>
            <w:szCs w:val="24"/>
          </w:rPr>
          <w:t>itunes.apple.com/us/app/udlinks/id454517781?mt=8</w:t>
        </w:r>
      </w:hyperlink>
    </w:p>
    <w:p w:rsidR="00000000" w:rsidRPr="004E000F" w:rsidRDefault="00774B77" w:rsidP="004E000F">
      <w:pPr>
        <w:numPr>
          <w:ilvl w:val="0"/>
          <w:numId w:val="2"/>
        </w:numPr>
        <w:spacing w:after="0"/>
        <w:rPr>
          <w:rFonts w:cstheme="minorHAnsi"/>
          <w:sz w:val="24"/>
          <w:szCs w:val="24"/>
        </w:rPr>
      </w:pPr>
      <w:hyperlink r:id="rId11" w:history="1">
        <w:r w:rsidRPr="004E000F">
          <w:rPr>
            <w:rStyle w:val="Hyperlink"/>
            <w:rFonts w:cstheme="minorHAnsi"/>
            <w:sz w:val="24"/>
            <w:szCs w:val="24"/>
          </w:rPr>
          <w:t>https://</w:t>
        </w:r>
      </w:hyperlink>
      <w:hyperlink r:id="rId12" w:history="1">
        <w:r w:rsidRPr="004E000F">
          <w:rPr>
            <w:rStyle w:val="Hyperlink"/>
            <w:rFonts w:cstheme="minorHAnsi"/>
            <w:sz w:val="24"/>
            <w:szCs w:val="24"/>
          </w:rPr>
          <w:t>play.google.com/store/apps/details?id=com.hcpss.UDL</w:t>
        </w:r>
      </w:hyperlink>
    </w:p>
    <w:p w:rsidR="004E000F" w:rsidRPr="004E000F" w:rsidRDefault="004E000F" w:rsidP="004E000F">
      <w:pPr>
        <w:spacing w:after="0"/>
        <w:rPr>
          <w:rFonts w:cstheme="minorHAnsi"/>
          <w:sz w:val="24"/>
          <w:szCs w:val="24"/>
        </w:rPr>
      </w:pPr>
      <w:proofErr w:type="gramStart"/>
      <w:r w:rsidRPr="004E000F">
        <w:rPr>
          <w:rFonts w:cstheme="minorHAnsi"/>
          <w:sz w:val="24"/>
          <w:szCs w:val="24"/>
        </w:rPr>
        <w:t>AND….</w:t>
      </w:r>
      <w:proofErr w:type="gramEnd"/>
    </w:p>
    <w:p w:rsidR="00000000" w:rsidRPr="004E000F" w:rsidRDefault="004E000F" w:rsidP="004E000F">
      <w:pPr>
        <w:numPr>
          <w:ilvl w:val="0"/>
          <w:numId w:val="3"/>
        </w:numPr>
        <w:spacing w:after="0"/>
        <w:rPr>
          <w:rFonts w:cstheme="minorHAnsi"/>
          <w:sz w:val="24"/>
          <w:szCs w:val="24"/>
        </w:rPr>
      </w:pPr>
      <w:hyperlink r:id="rId13" w:history="1">
        <w:r w:rsidR="00774B77" w:rsidRPr="004E000F">
          <w:rPr>
            <w:rStyle w:val="Hyperlink"/>
            <w:rFonts w:cstheme="minorHAnsi"/>
            <w:sz w:val="24"/>
            <w:szCs w:val="24"/>
          </w:rPr>
          <w:t>UDL Mak</w:t>
        </w:r>
        <w:r w:rsidR="00774B77" w:rsidRPr="004E000F">
          <w:rPr>
            <w:rStyle w:val="Hyperlink"/>
            <w:rFonts w:cstheme="minorHAnsi"/>
            <w:sz w:val="24"/>
            <w:szCs w:val="24"/>
          </w:rPr>
          <w:t>e</w:t>
        </w:r>
        <w:r w:rsidR="00774B77" w:rsidRPr="004E000F">
          <w:rPr>
            <w:rStyle w:val="Hyperlink"/>
            <w:rFonts w:cstheme="minorHAnsi"/>
            <w:sz w:val="24"/>
            <w:szCs w:val="24"/>
          </w:rPr>
          <w:t xml:space="preserve"> your own wheel</w:t>
        </w:r>
      </w:hyperlink>
    </w:p>
    <w:p w:rsidR="003E6BE9" w:rsidRDefault="003E6BE9" w:rsidP="004E000F">
      <w:pPr>
        <w:spacing w:after="0"/>
        <w:rPr>
          <w:rFonts w:cstheme="minorHAnsi"/>
          <w:sz w:val="24"/>
          <w:szCs w:val="24"/>
        </w:rPr>
      </w:pPr>
    </w:p>
    <w:p w:rsidR="004E000F" w:rsidRDefault="004E000F" w:rsidP="004E000F">
      <w:pPr>
        <w:spacing w:after="0"/>
        <w:rPr>
          <w:rFonts w:cstheme="minorHAnsi"/>
          <w:sz w:val="24"/>
          <w:szCs w:val="24"/>
        </w:rPr>
      </w:pPr>
    </w:p>
    <w:p w:rsidR="004E000F" w:rsidRDefault="004E000F" w:rsidP="004E000F">
      <w:pPr>
        <w:spacing w:after="0"/>
        <w:rPr>
          <w:rFonts w:cstheme="minorHAnsi"/>
          <w:sz w:val="24"/>
          <w:szCs w:val="24"/>
        </w:rPr>
      </w:pPr>
      <w:r>
        <w:rPr>
          <w:rFonts w:cstheme="minorHAnsi"/>
          <w:sz w:val="24"/>
          <w:szCs w:val="24"/>
        </w:rPr>
        <w:t>For more information</w:t>
      </w:r>
    </w:p>
    <w:p w:rsidR="004E000F" w:rsidRDefault="004E000F" w:rsidP="004E000F">
      <w:pPr>
        <w:spacing w:after="0"/>
        <w:rPr>
          <w:rFonts w:cstheme="minorHAnsi"/>
          <w:sz w:val="24"/>
          <w:szCs w:val="24"/>
        </w:rPr>
      </w:pPr>
      <w:hyperlink r:id="rId14" w:history="1">
        <w:r w:rsidRPr="005C5AFB">
          <w:rPr>
            <w:rStyle w:val="Hyperlink"/>
            <w:rFonts w:cstheme="minorHAnsi"/>
            <w:sz w:val="24"/>
            <w:szCs w:val="24"/>
          </w:rPr>
          <w:t>http://www.cast.org/udl/</w:t>
        </w:r>
      </w:hyperlink>
    </w:p>
    <w:p w:rsidR="004E000F" w:rsidRPr="0033108A" w:rsidRDefault="004E000F" w:rsidP="004E000F">
      <w:pPr>
        <w:spacing w:after="0"/>
        <w:rPr>
          <w:rFonts w:cstheme="minorHAnsi"/>
          <w:sz w:val="24"/>
          <w:szCs w:val="24"/>
        </w:rPr>
      </w:pPr>
    </w:p>
    <w:sectPr w:rsidR="004E000F" w:rsidRPr="0033108A" w:rsidSect="004E00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5F13"/>
    <w:multiLevelType w:val="hybridMultilevel"/>
    <w:tmpl w:val="62C8EBC4"/>
    <w:lvl w:ilvl="0" w:tplc="7598C2EE">
      <w:start w:val="1"/>
      <w:numFmt w:val="bullet"/>
      <w:lvlText w:val="•"/>
      <w:lvlJc w:val="left"/>
      <w:pPr>
        <w:tabs>
          <w:tab w:val="num" w:pos="720"/>
        </w:tabs>
        <w:ind w:left="720" w:hanging="360"/>
      </w:pPr>
      <w:rPr>
        <w:rFonts w:ascii="Times New Roman" w:hAnsi="Times New Roman" w:hint="default"/>
      </w:rPr>
    </w:lvl>
    <w:lvl w:ilvl="1" w:tplc="ACE42F02">
      <w:start w:val="1"/>
      <w:numFmt w:val="bullet"/>
      <w:lvlText w:val="•"/>
      <w:lvlJc w:val="left"/>
      <w:pPr>
        <w:tabs>
          <w:tab w:val="num" w:pos="1440"/>
        </w:tabs>
        <w:ind w:left="1440" w:hanging="360"/>
      </w:pPr>
      <w:rPr>
        <w:rFonts w:ascii="Times New Roman" w:hAnsi="Times New Roman" w:hint="default"/>
      </w:rPr>
    </w:lvl>
    <w:lvl w:ilvl="2" w:tplc="D73E152E" w:tentative="1">
      <w:start w:val="1"/>
      <w:numFmt w:val="bullet"/>
      <w:lvlText w:val="•"/>
      <w:lvlJc w:val="left"/>
      <w:pPr>
        <w:tabs>
          <w:tab w:val="num" w:pos="2160"/>
        </w:tabs>
        <w:ind w:left="2160" w:hanging="360"/>
      </w:pPr>
      <w:rPr>
        <w:rFonts w:ascii="Times New Roman" w:hAnsi="Times New Roman" w:hint="default"/>
      </w:rPr>
    </w:lvl>
    <w:lvl w:ilvl="3" w:tplc="E1C02BD0" w:tentative="1">
      <w:start w:val="1"/>
      <w:numFmt w:val="bullet"/>
      <w:lvlText w:val="•"/>
      <w:lvlJc w:val="left"/>
      <w:pPr>
        <w:tabs>
          <w:tab w:val="num" w:pos="2880"/>
        </w:tabs>
        <w:ind w:left="2880" w:hanging="360"/>
      </w:pPr>
      <w:rPr>
        <w:rFonts w:ascii="Times New Roman" w:hAnsi="Times New Roman" w:hint="default"/>
      </w:rPr>
    </w:lvl>
    <w:lvl w:ilvl="4" w:tplc="2E327908" w:tentative="1">
      <w:start w:val="1"/>
      <w:numFmt w:val="bullet"/>
      <w:lvlText w:val="•"/>
      <w:lvlJc w:val="left"/>
      <w:pPr>
        <w:tabs>
          <w:tab w:val="num" w:pos="3600"/>
        </w:tabs>
        <w:ind w:left="3600" w:hanging="360"/>
      </w:pPr>
      <w:rPr>
        <w:rFonts w:ascii="Times New Roman" w:hAnsi="Times New Roman" w:hint="default"/>
      </w:rPr>
    </w:lvl>
    <w:lvl w:ilvl="5" w:tplc="A558B71C" w:tentative="1">
      <w:start w:val="1"/>
      <w:numFmt w:val="bullet"/>
      <w:lvlText w:val="•"/>
      <w:lvlJc w:val="left"/>
      <w:pPr>
        <w:tabs>
          <w:tab w:val="num" w:pos="4320"/>
        </w:tabs>
        <w:ind w:left="4320" w:hanging="360"/>
      </w:pPr>
      <w:rPr>
        <w:rFonts w:ascii="Times New Roman" w:hAnsi="Times New Roman" w:hint="default"/>
      </w:rPr>
    </w:lvl>
    <w:lvl w:ilvl="6" w:tplc="277C1FCE" w:tentative="1">
      <w:start w:val="1"/>
      <w:numFmt w:val="bullet"/>
      <w:lvlText w:val="•"/>
      <w:lvlJc w:val="left"/>
      <w:pPr>
        <w:tabs>
          <w:tab w:val="num" w:pos="5040"/>
        </w:tabs>
        <w:ind w:left="5040" w:hanging="360"/>
      </w:pPr>
      <w:rPr>
        <w:rFonts w:ascii="Times New Roman" w:hAnsi="Times New Roman" w:hint="default"/>
      </w:rPr>
    </w:lvl>
    <w:lvl w:ilvl="7" w:tplc="6BEE0EA8" w:tentative="1">
      <w:start w:val="1"/>
      <w:numFmt w:val="bullet"/>
      <w:lvlText w:val="•"/>
      <w:lvlJc w:val="left"/>
      <w:pPr>
        <w:tabs>
          <w:tab w:val="num" w:pos="5760"/>
        </w:tabs>
        <w:ind w:left="5760" w:hanging="360"/>
      </w:pPr>
      <w:rPr>
        <w:rFonts w:ascii="Times New Roman" w:hAnsi="Times New Roman" w:hint="default"/>
      </w:rPr>
    </w:lvl>
    <w:lvl w:ilvl="8" w:tplc="C6BA77F2" w:tentative="1">
      <w:start w:val="1"/>
      <w:numFmt w:val="bullet"/>
      <w:lvlText w:val="•"/>
      <w:lvlJc w:val="left"/>
      <w:pPr>
        <w:tabs>
          <w:tab w:val="num" w:pos="6480"/>
        </w:tabs>
        <w:ind w:left="6480" w:hanging="360"/>
      </w:pPr>
      <w:rPr>
        <w:rFonts w:ascii="Times New Roman" w:hAnsi="Times New Roman" w:hint="default"/>
      </w:rPr>
    </w:lvl>
  </w:abstractNum>
  <w:abstractNum w:abstractNumId="1">
    <w:nsid w:val="45C139BB"/>
    <w:multiLevelType w:val="hybridMultilevel"/>
    <w:tmpl w:val="F682A58C"/>
    <w:lvl w:ilvl="0" w:tplc="9F8EBB6A">
      <w:start w:val="1"/>
      <w:numFmt w:val="bullet"/>
      <w:lvlText w:val=""/>
      <w:lvlJc w:val="left"/>
      <w:pPr>
        <w:tabs>
          <w:tab w:val="num" w:pos="720"/>
        </w:tabs>
        <w:ind w:left="720" w:hanging="360"/>
      </w:pPr>
      <w:rPr>
        <w:rFonts w:ascii="Wingdings 3" w:hAnsi="Wingdings 3" w:hint="default"/>
      </w:rPr>
    </w:lvl>
    <w:lvl w:ilvl="1" w:tplc="7AC8B942" w:tentative="1">
      <w:start w:val="1"/>
      <w:numFmt w:val="bullet"/>
      <w:lvlText w:val=""/>
      <w:lvlJc w:val="left"/>
      <w:pPr>
        <w:tabs>
          <w:tab w:val="num" w:pos="1440"/>
        </w:tabs>
        <w:ind w:left="1440" w:hanging="360"/>
      </w:pPr>
      <w:rPr>
        <w:rFonts w:ascii="Wingdings 3" w:hAnsi="Wingdings 3" w:hint="default"/>
      </w:rPr>
    </w:lvl>
    <w:lvl w:ilvl="2" w:tplc="AC943EB6" w:tentative="1">
      <w:start w:val="1"/>
      <w:numFmt w:val="bullet"/>
      <w:lvlText w:val=""/>
      <w:lvlJc w:val="left"/>
      <w:pPr>
        <w:tabs>
          <w:tab w:val="num" w:pos="2160"/>
        </w:tabs>
        <w:ind w:left="2160" w:hanging="360"/>
      </w:pPr>
      <w:rPr>
        <w:rFonts w:ascii="Wingdings 3" w:hAnsi="Wingdings 3" w:hint="default"/>
      </w:rPr>
    </w:lvl>
    <w:lvl w:ilvl="3" w:tplc="5042823C" w:tentative="1">
      <w:start w:val="1"/>
      <w:numFmt w:val="bullet"/>
      <w:lvlText w:val=""/>
      <w:lvlJc w:val="left"/>
      <w:pPr>
        <w:tabs>
          <w:tab w:val="num" w:pos="2880"/>
        </w:tabs>
        <w:ind w:left="2880" w:hanging="360"/>
      </w:pPr>
      <w:rPr>
        <w:rFonts w:ascii="Wingdings 3" w:hAnsi="Wingdings 3" w:hint="default"/>
      </w:rPr>
    </w:lvl>
    <w:lvl w:ilvl="4" w:tplc="A0B832DA" w:tentative="1">
      <w:start w:val="1"/>
      <w:numFmt w:val="bullet"/>
      <w:lvlText w:val=""/>
      <w:lvlJc w:val="left"/>
      <w:pPr>
        <w:tabs>
          <w:tab w:val="num" w:pos="3600"/>
        </w:tabs>
        <w:ind w:left="3600" w:hanging="360"/>
      </w:pPr>
      <w:rPr>
        <w:rFonts w:ascii="Wingdings 3" w:hAnsi="Wingdings 3" w:hint="default"/>
      </w:rPr>
    </w:lvl>
    <w:lvl w:ilvl="5" w:tplc="5FBC3F5C" w:tentative="1">
      <w:start w:val="1"/>
      <w:numFmt w:val="bullet"/>
      <w:lvlText w:val=""/>
      <w:lvlJc w:val="left"/>
      <w:pPr>
        <w:tabs>
          <w:tab w:val="num" w:pos="4320"/>
        </w:tabs>
        <w:ind w:left="4320" w:hanging="360"/>
      </w:pPr>
      <w:rPr>
        <w:rFonts w:ascii="Wingdings 3" w:hAnsi="Wingdings 3" w:hint="default"/>
      </w:rPr>
    </w:lvl>
    <w:lvl w:ilvl="6" w:tplc="0B507DAA" w:tentative="1">
      <w:start w:val="1"/>
      <w:numFmt w:val="bullet"/>
      <w:lvlText w:val=""/>
      <w:lvlJc w:val="left"/>
      <w:pPr>
        <w:tabs>
          <w:tab w:val="num" w:pos="5040"/>
        </w:tabs>
        <w:ind w:left="5040" w:hanging="360"/>
      </w:pPr>
      <w:rPr>
        <w:rFonts w:ascii="Wingdings 3" w:hAnsi="Wingdings 3" w:hint="default"/>
      </w:rPr>
    </w:lvl>
    <w:lvl w:ilvl="7" w:tplc="51D85CA4" w:tentative="1">
      <w:start w:val="1"/>
      <w:numFmt w:val="bullet"/>
      <w:lvlText w:val=""/>
      <w:lvlJc w:val="left"/>
      <w:pPr>
        <w:tabs>
          <w:tab w:val="num" w:pos="5760"/>
        </w:tabs>
        <w:ind w:left="5760" w:hanging="360"/>
      </w:pPr>
      <w:rPr>
        <w:rFonts w:ascii="Wingdings 3" w:hAnsi="Wingdings 3" w:hint="default"/>
      </w:rPr>
    </w:lvl>
    <w:lvl w:ilvl="8" w:tplc="8E3AE250" w:tentative="1">
      <w:start w:val="1"/>
      <w:numFmt w:val="bullet"/>
      <w:lvlText w:val=""/>
      <w:lvlJc w:val="left"/>
      <w:pPr>
        <w:tabs>
          <w:tab w:val="num" w:pos="6480"/>
        </w:tabs>
        <w:ind w:left="6480" w:hanging="360"/>
      </w:pPr>
      <w:rPr>
        <w:rFonts w:ascii="Wingdings 3" w:hAnsi="Wingdings 3" w:hint="default"/>
      </w:rPr>
    </w:lvl>
  </w:abstractNum>
  <w:abstractNum w:abstractNumId="2">
    <w:nsid w:val="4C383451"/>
    <w:multiLevelType w:val="hybridMultilevel"/>
    <w:tmpl w:val="B0FEA62A"/>
    <w:lvl w:ilvl="0" w:tplc="46F210BA">
      <w:start w:val="1"/>
      <w:numFmt w:val="bullet"/>
      <w:lvlText w:val=""/>
      <w:lvlJc w:val="left"/>
      <w:pPr>
        <w:tabs>
          <w:tab w:val="num" w:pos="720"/>
        </w:tabs>
        <w:ind w:left="720" w:hanging="360"/>
      </w:pPr>
      <w:rPr>
        <w:rFonts w:ascii="Wingdings 3" w:hAnsi="Wingdings 3" w:hint="default"/>
      </w:rPr>
    </w:lvl>
    <w:lvl w:ilvl="1" w:tplc="29B2F1A6" w:tentative="1">
      <w:start w:val="1"/>
      <w:numFmt w:val="bullet"/>
      <w:lvlText w:val=""/>
      <w:lvlJc w:val="left"/>
      <w:pPr>
        <w:tabs>
          <w:tab w:val="num" w:pos="1440"/>
        </w:tabs>
        <w:ind w:left="1440" w:hanging="360"/>
      </w:pPr>
      <w:rPr>
        <w:rFonts w:ascii="Wingdings 3" w:hAnsi="Wingdings 3" w:hint="default"/>
      </w:rPr>
    </w:lvl>
    <w:lvl w:ilvl="2" w:tplc="FDE0419A" w:tentative="1">
      <w:start w:val="1"/>
      <w:numFmt w:val="bullet"/>
      <w:lvlText w:val=""/>
      <w:lvlJc w:val="left"/>
      <w:pPr>
        <w:tabs>
          <w:tab w:val="num" w:pos="2160"/>
        </w:tabs>
        <w:ind w:left="2160" w:hanging="360"/>
      </w:pPr>
      <w:rPr>
        <w:rFonts w:ascii="Wingdings 3" w:hAnsi="Wingdings 3" w:hint="default"/>
      </w:rPr>
    </w:lvl>
    <w:lvl w:ilvl="3" w:tplc="2628575C" w:tentative="1">
      <w:start w:val="1"/>
      <w:numFmt w:val="bullet"/>
      <w:lvlText w:val=""/>
      <w:lvlJc w:val="left"/>
      <w:pPr>
        <w:tabs>
          <w:tab w:val="num" w:pos="2880"/>
        </w:tabs>
        <w:ind w:left="2880" w:hanging="360"/>
      </w:pPr>
      <w:rPr>
        <w:rFonts w:ascii="Wingdings 3" w:hAnsi="Wingdings 3" w:hint="default"/>
      </w:rPr>
    </w:lvl>
    <w:lvl w:ilvl="4" w:tplc="C9D4605A" w:tentative="1">
      <w:start w:val="1"/>
      <w:numFmt w:val="bullet"/>
      <w:lvlText w:val=""/>
      <w:lvlJc w:val="left"/>
      <w:pPr>
        <w:tabs>
          <w:tab w:val="num" w:pos="3600"/>
        </w:tabs>
        <w:ind w:left="3600" w:hanging="360"/>
      </w:pPr>
      <w:rPr>
        <w:rFonts w:ascii="Wingdings 3" w:hAnsi="Wingdings 3" w:hint="default"/>
      </w:rPr>
    </w:lvl>
    <w:lvl w:ilvl="5" w:tplc="CFE2AB30" w:tentative="1">
      <w:start w:val="1"/>
      <w:numFmt w:val="bullet"/>
      <w:lvlText w:val=""/>
      <w:lvlJc w:val="left"/>
      <w:pPr>
        <w:tabs>
          <w:tab w:val="num" w:pos="4320"/>
        </w:tabs>
        <w:ind w:left="4320" w:hanging="360"/>
      </w:pPr>
      <w:rPr>
        <w:rFonts w:ascii="Wingdings 3" w:hAnsi="Wingdings 3" w:hint="default"/>
      </w:rPr>
    </w:lvl>
    <w:lvl w:ilvl="6" w:tplc="C4629144" w:tentative="1">
      <w:start w:val="1"/>
      <w:numFmt w:val="bullet"/>
      <w:lvlText w:val=""/>
      <w:lvlJc w:val="left"/>
      <w:pPr>
        <w:tabs>
          <w:tab w:val="num" w:pos="5040"/>
        </w:tabs>
        <w:ind w:left="5040" w:hanging="360"/>
      </w:pPr>
      <w:rPr>
        <w:rFonts w:ascii="Wingdings 3" w:hAnsi="Wingdings 3" w:hint="default"/>
      </w:rPr>
    </w:lvl>
    <w:lvl w:ilvl="7" w:tplc="491079B4" w:tentative="1">
      <w:start w:val="1"/>
      <w:numFmt w:val="bullet"/>
      <w:lvlText w:val=""/>
      <w:lvlJc w:val="left"/>
      <w:pPr>
        <w:tabs>
          <w:tab w:val="num" w:pos="5760"/>
        </w:tabs>
        <w:ind w:left="5760" w:hanging="360"/>
      </w:pPr>
      <w:rPr>
        <w:rFonts w:ascii="Wingdings 3" w:hAnsi="Wingdings 3" w:hint="default"/>
      </w:rPr>
    </w:lvl>
    <w:lvl w:ilvl="8" w:tplc="719E4248"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BE9"/>
    <w:rsid w:val="00183F54"/>
    <w:rsid w:val="0033108A"/>
    <w:rsid w:val="003E6BE9"/>
    <w:rsid w:val="004E000F"/>
    <w:rsid w:val="00774B77"/>
    <w:rsid w:val="00836F86"/>
    <w:rsid w:val="00C84986"/>
    <w:rsid w:val="00D87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10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6B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6BE9"/>
    <w:rPr>
      <w:b/>
      <w:bCs/>
    </w:rPr>
  </w:style>
  <w:style w:type="character" w:styleId="Emphasis">
    <w:name w:val="Emphasis"/>
    <w:basedOn w:val="DefaultParagraphFont"/>
    <w:uiPriority w:val="20"/>
    <w:qFormat/>
    <w:rsid w:val="003E6BE9"/>
    <w:rPr>
      <w:i/>
      <w:iCs/>
    </w:rPr>
  </w:style>
  <w:style w:type="paragraph" w:styleId="ListParagraph">
    <w:name w:val="List Paragraph"/>
    <w:basedOn w:val="Normal"/>
    <w:uiPriority w:val="34"/>
    <w:qFormat/>
    <w:rsid w:val="003E6BE9"/>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E6BE9"/>
    <w:rPr>
      <w:color w:val="0000FF"/>
      <w:u w:val="single"/>
    </w:rPr>
  </w:style>
  <w:style w:type="character" w:customStyle="1" w:styleId="Heading2Char">
    <w:name w:val="Heading 2 Char"/>
    <w:basedOn w:val="DefaultParagraphFont"/>
    <w:link w:val="Heading2"/>
    <w:uiPriority w:val="9"/>
    <w:rsid w:val="0033108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33108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4E000F"/>
    <w:pPr>
      <w:spacing w:after="0" w:line="240" w:lineRule="auto"/>
    </w:pPr>
  </w:style>
  <w:style w:type="character" w:styleId="FollowedHyperlink">
    <w:name w:val="FollowedHyperlink"/>
    <w:basedOn w:val="DefaultParagraphFont"/>
    <w:uiPriority w:val="99"/>
    <w:semiHidden/>
    <w:unhideWhenUsed/>
    <w:rsid w:val="004E00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0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10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6B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6BE9"/>
    <w:rPr>
      <w:b/>
      <w:bCs/>
    </w:rPr>
  </w:style>
  <w:style w:type="character" w:styleId="Emphasis">
    <w:name w:val="Emphasis"/>
    <w:basedOn w:val="DefaultParagraphFont"/>
    <w:uiPriority w:val="20"/>
    <w:qFormat/>
    <w:rsid w:val="003E6BE9"/>
    <w:rPr>
      <w:i/>
      <w:iCs/>
    </w:rPr>
  </w:style>
  <w:style w:type="paragraph" w:styleId="ListParagraph">
    <w:name w:val="List Paragraph"/>
    <w:basedOn w:val="Normal"/>
    <w:uiPriority w:val="34"/>
    <w:qFormat/>
    <w:rsid w:val="003E6BE9"/>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E6BE9"/>
    <w:rPr>
      <w:color w:val="0000FF"/>
      <w:u w:val="single"/>
    </w:rPr>
  </w:style>
  <w:style w:type="character" w:customStyle="1" w:styleId="Heading2Char">
    <w:name w:val="Heading 2 Char"/>
    <w:basedOn w:val="DefaultParagraphFont"/>
    <w:link w:val="Heading2"/>
    <w:uiPriority w:val="9"/>
    <w:rsid w:val="0033108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33108A"/>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4E000F"/>
    <w:pPr>
      <w:spacing w:after="0" w:line="240" w:lineRule="auto"/>
    </w:pPr>
  </w:style>
  <w:style w:type="character" w:styleId="FollowedHyperlink">
    <w:name w:val="FollowedHyperlink"/>
    <w:basedOn w:val="DefaultParagraphFont"/>
    <w:uiPriority w:val="99"/>
    <w:semiHidden/>
    <w:unhideWhenUsed/>
    <w:rsid w:val="004E00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309826">
      <w:bodyDiv w:val="1"/>
      <w:marLeft w:val="0"/>
      <w:marRight w:val="0"/>
      <w:marTop w:val="0"/>
      <w:marBottom w:val="0"/>
      <w:divBdr>
        <w:top w:val="none" w:sz="0" w:space="0" w:color="auto"/>
        <w:left w:val="none" w:sz="0" w:space="0" w:color="auto"/>
        <w:bottom w:val="none" w:sz="0" w:space="0" w:color="auto"/>
        <w:right w:val="none" w:sz="0" w:space="0" w:color="auto"/>
      </w:divBdr>
    </w:div>
    <w:div w:id="657227245">
      <w:bodyDiv w:val="1"/>
      <w:marLeft w:val="0"/>
      <w:marRight w:val="0"/>
      <w:marTop w:val="0"/>
      <w:marBottom w:val="0"/>
      <w:divBdr>
        <w:top w:val="none" w:sz="0" w:space="0" w:color="auto"/>
        <w:left w:val="none" w:sz="0" w:space="0" w:color="auto"/>
        <w:bottom w:val="none" w:sz="0" w:space="0" w:color="auto"/>
        <w:right w:val="none" w:sz="0" w:space="0" w:color="auto"/>
      </w:divBdr>
      <w:divsChild>
        <w:div w:id="627205318">
          <w:marLeft w:val="547"/>
          <w:marRight w:val="0"/>
          <w:marTop w:val="140"/>
          <w:marBottom w:val="0"/>
          <w:divBdr>
            <w:top w:val="none" w:sz="0" w:space="0" w:color="auto"/>
            <w:left w:val="none" w:sz="0" w:space="0" w:color="auto"/>
            <w:bottom w:val="none" w:sz="0" w:space="0" w:color="auto"/>
            <w:right w:val="none" w:sz="0" w:space="0" w:color="auto"/>
          </w:divBdr>
        </w:div>
        <w:div w:id="502860092">
          <w:marLeft w:val="547"/>
          <w:marRight w:val="0"/>
          <w:marTop w:val="140"/>
          <w:marBottom w:val="0"/>
          <w:divBdr>
            <w:top w:val="none" w:sz="0" w:space="0" w:color="auto"/>
            <w:left w:val="none" w:sz="0" w:space="0" w:color="auto"/>
            <w:bottom w:val="none" w:sz="0" w:space="0" w:color="auto"/>
            <w:right w:val="none" w:sz="0" w:space="0" w:color="auto"/>
          </w:divBdr>
        </w:div>
        <w:div w:id="794131239">
          <w:marLeft w:val="547"/>
          <w:marRight w:val="0"/>
          <w:marTop w:val="140"/>
          <w:marBottom w:val="0"/>
          <w:divBdr>
            <w:top w:val="none" w:sz="0" w:space="0" w:color="auto"/>
            <w:left w:val="none" w:sz="0" w:space="0" w:color="auto"/>
            <w:bottom w:val="none" w:sz="0" w:space="0" w:color="auto"/>
            <w:right w:val="none" w:sz="0" w:space="0" w:color="auto"/>
          </w:divBdr>
        </w:div>
      </w:divsChild>
    </w:div>
    <w:div w:id="859470665">
      <w:bodyDiv w:val="1"/>
      <w:marLeft w:val="0"/>
      <w:marRight w:val="0"/>
      <w:marTop w:val="0"/>
      <w:marBottom w:val="0"/>
      <w:divBdr>
        <w:top w:val="none" w:sz="0" w:space="0" w:color="auto"/>
        <w:left w:val="none" w:sz="0" w:space="0" w:color="auto"/>
        <w:bottom w:val="none" w:sz="0" w:space="0" w:color="auto"/>
        <w:right w:val="none" w:sz="0" w:space="0" w:color="auto"/>
      </w:divBdr>
    </w:div>
    <w:div w:id="1027870183">
      <w:bodyDiv w:val="1"/>
      <w:marLeft w:val="0"/>
      <w:marRight w:val="0"/>
      <w:marTop w:val="0"/>
      <w:marBottom w:val="0"/>
      <w:divBdr>
        <w:top w:val="none" w:sz="0" w:space="0" w:color="auto"/>
        <w:left w:val="none" w:sz="0" w:space="0" w:color="auto"/>
        <w:bottom w:val="none" w:sz="0" w:space="0" w:color="auto"/>
        <w:right w:val="none" w:sz="0" w:space="0" w:color="auto"/>
      </w:divBdr>
    </w:div>
    <w:div w:id="1353846624">
      <w:bodyDiv w:val="1"/>
      <w:marLeft w:val="0"/>
      <w:marRight w:val="0"/>
      <w:marTop w:val="0"/>
      <w:marBottom w:val="0"/>
      <w:divBdr>
        <w:top w:val="none" w:sz="0" w:space="0" w:color="auto"/>
        <w:left w:val="none" w:sz="0" w:space="0" w:color="auto"/>
        <w:bottom w:val="none" w:sz="0" w:space="0" w:color="auto"/>
        <w:right w:val="none" w:sz="0" w:space="0" w:color="auto"/>
      </w:divBdr>
      <w:divsChild>
        <w:div w:id="2049986057">
          <w:marLeft w:val="720"/>
          <w:marRight w:val="0"/>
          <w:marTop w:val="0"/>
          <w:marBottom w:val="0"/>
          <w:divBdr>
            <w:top w:val="none" w:sz="0" w:space="0" w:color="auto"/>
            <w:left w:val="none" w:sz="0" w:space="0" w:color="auto"/>
            <w:bottom w:val="none" w:sz="0" w:space="0" w:color="auto"/>
            <w:right w:val="none" w:sz="0" w:space="0" w:color="auto"/>
          </w:divBdr>
        </w:div>
        <w:div w:id="133913068">
          <w:marLeft w:val="720"/>
          <w:marRight w:val="0"/>
          <w:marTop w:val="0"/>
          <w:marBottom w:val="0"/>
          <w:divBdr>
            <w:top w:val="none" w:sz="0" w:space="0" w:color="auto"/>
            <w:left w:val="none" w:sz="0" w:space="0" w:color="auto"/>
            <w:bottom w:val="none" w:sz="0" w:space="0" w:color="auto"/>
            <w:right w:val="none" w:sz="0" w:space="0" w:color="auto"/>
          </w:divBdr>
        </w:div>
        <w:div w:id="360939125">
          <w:marLeft w:val="720"/>
          <w:marRight w:val="0"/>
          <w:marTop w:val="0"/>
          <w:marBottom w:val="0"/>
          <w:divBdr>
            <w:top w:val="none" w:sz="0" w:space="0" w:color="auto"/>
            <w:left w:val="none" w:sz="0" w:space="0" w:color="auto"/>
            <w:bottom w:val="none" w:sz="0" w:space="0" w:color="auto"/>
            <w:right w:val="none" w:sz="0" w:space="0" w:color="auto"/>
          </w:divBdr>
        </w:div>
        <w:div w:id="159388972">
          <w:marLeft w:val="720"/>
          <w:marRight w:val="0"/>
          <w:marTop w:val="0"/>
          <w:marBottom w:val="0"/>
          <w:divBdr>
            <w:top w:val="none" w:sz="0" w:space="0" w:color="auto"/>
            <w:left w:val="none" w:sz="0" w:space="0" w:color="auto"/>
            <w:bottom w:val="none" w:sz="0" w:space="0" w:color="auto"/>
            <w:right w:val="none" w:sz="0" w:space="0" w:color="auto"/>
          </w:divBdr>
        </w:div>
      </w:divsChild>
    </w:div>
    <w:div w:id="16309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220.23.189/drop/HCPSS" TargetMode="External"/><Relationship Id="rId13" Type="http://schemas.openxmlformats.org/officeDocument/2006/relationships/hyperlink" Target="http://www.montgomeryschoolsmd.org/departments/hiat/training/collab_cycle/day1handouts/UDLWheel.pdf" TargetMode="External"/><Relationship Id="rId3" Type="http://schemas.microsoft.com/office/2007/relationships/stylesWithEffects" Target="stylesWithEffects.xml"/><Relationship Id="rId7" Type="http://schemas.openxmlformats.org/officeDocument/2006/relationships/hyperlink" Target="http://www.udlcenter.org/aboutudl/whatisudl" TargetMode="External"/><Relationship Id="rId12" Type="http://schemas.openxmlformats.org/officeDocument/2006/relationships/hyperlink" Target="https://play.google.com/store/apps/details?id=com.hcpss.UD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udlcenter.org/aboutudl/udlcurriculum" TargetMode="External"/><Relationship Id="rId11" Type="http://schemas.openxmlformats.org/officeDocument/2006/relationships/hyperlink" Target="https://play.google.com/store/apps/details?id=com.hcpss.UD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tunes.apple.com/us/app/udlinks/id454517781?mt=8" TargetMode="External"/><Relationship Id="rId4" Type="http://schemas.openxmlformats.org/officeDocument/2006/relationships/settings" Target="settings.xml"/><Relationship Id="rId9" Type="http://schemas.openxmlformats.org/officeDocument/2006/relationships/hyperlink" Target="http://itunes.apple.com/us/app/udlinks/id454517781?mt=8" TargetMode="External"/><Relationship Id="rId14" Type="http://schemas.openxmlformats.org/officeDocument/2006/relationships/hyperlink" Target="http://www.cast.org/u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939</Words>
  <Characters>5355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FCPS</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Day,Kim S</dc:creator>
  <cp:keywords/>
  <dc:description/>
  <cp:lastModifiedBy>Day,Kim S</cp:lastModifiedBy>
  <cp:revision>3</cp:revision>
  <cp:lastPrinted>2012-05-07T17:42:00Z</cp:lastPrinted>
  <dcterms:created xsi:type="dcterms:W3CDTF">2012-05-07T15:18:00Z</dcterms:created>
  <dcterms:modified xsi:type="dcterms:W3CDTF">2012-05-07T17:43:00Z</dcterms:modified>
</cp:coreProperties>
</file>